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3242F">
      <w:pPr>
        <w:jc w:val="left"/>
        <w:rPr>
          <w:rFonts w:hint="eastAsia" w:ascii="Times New Roman" w:hAnsi="Times New Roman" w:eastAsia="黑体" w:cs="Times New Roman"/>
          <w:sz w:val="32"/>
          <w:szCs w:val="32"/>
          <w:lang w:val="en-US" w:eastAsia="zh-CN"/>
          <w14:ligatures w14:val="standardContextual"/>
        </w:rPr>
      </w:pPr>
      <w:r>
        <w:rPr>
          <w:rFonts w:hint="default" w:ascii="Times New Roman" w:hAnsi="Times New Roman" w:eastAsia="黑体" w:cs="Times New Roman"/>
          <w:sz w:val="32"/>
          <w:szCs w:val="32"/>
          <w:lang w:val="en-US" w:eastAsia="zh-CN"/>
          <w14:ligatures w14:val="standardContextual"/>
        </w:rPr>
        <w:t>附件</w:t>
      </w:r>
      <w:r>
        <w:rPr>
          <w:rFonts w:hint="eastAsia" w:ascii="Times New Roman" w:hAnsi="Times New Roman" w:eastAsia="黑体" w:cs="Times New Roman"/>
          <w:sz w:val="32"/>
          <w:szCs w:val="32"/>
          <w:lang w:val="en-US" w:eastAsia="zh-CN"/>
          <w14:ligatures w14:val="standardContextual"/>
        </w:rPr>
        <w:t>2</w:t>
      </w:r>
    </w:p>
    <w:p w14:paraId="2C197387">
      <w:pPr>
        <w:jc w:val="left"/>
        <w:rPr>
          <w:rFonts w:hint="default" w:ascii="Times New Roman" w:hAnsi="Times New Roman" w:eastAsia="黑体" w:cs="Times New Roman"/>
          <w:sz w:val="32"/>
          <w:szCs w:val="32"/>
          <w:lang w:val="en-US" w:eastAsia="zh-CN"/>
          <w14:ligatures w14:val="standardContextual"/>
        </w:rPr>
      </w:pPr>
    </w:p>
    <w:p w14:paraId="711FEE51">
      <w:pPr>
        <w:jc w:val="center"/>
        <w:rPr>
          <w:rFonts w:hint="default" w:ascii="Times New Roman" w:hAnsi="Times New Roman" w:eastAsia="方正小标宋简体" w:cs="Times New Roman"/>
          <w:sz w:val="40"/>
          <w:szCs w:val="40"/>
          <w14:ligatures w14:val="standardContextual"/>
        </w:rPr>
      </w:pPr>
      <w:r>
        <w:rPr>
          <w:rFonts w:hint="default" w:ascii="Times New Roman" w:hAnsi="Times New Roman" w:eastAsia="方正小标宋简体" w:cs="Times New Roman"/>
          <w:sz w:val="40"/>
          <w:szCs w:val="40"/>
          <w14:ligatures w14:val="standardContextual"/>
        </w:rPr>
        <w:t>内蒙古医学科学院</w:t>
      </w:r>
    </w:p>
    <w:p w14:paraId="2AC81799">
      <w:pPr>
        <w:jc w:val="center"/>
        <w:rPr>
          <w:rFonts w:hint="default" w:ascii="Times New Roman" w:hAnsi="Times New Roman" w:eastAsia="方正小标宋简体" w:cs="Times New Roman"/>
          <w:sz w:val="40"/>
          <w:szCs w:val="40"/>
          <w14:ligatures w14:val="standardContextual"/>
        </w:rPr>
      </w:pPr>
      <w:r>
        <w:rPr>
          <w:rFonts w:hint="default" w:ascii="Times New Roman" w:hAnsi="Times New Roman" w:eastAsia="方正小标宋简体" w:cs="Times New Roman"/>
          <w:sz w:val="40"/>
          <w:szCs w:val="40"/>
          <w14:ligatures w14:val="standardContextual"/>
        </w:rPr>
        <w:t>临床需求性基础研究项目申报指南</w:t>
      </w:r>
    </w:p>
    <w:p w14:paraId="296BF725">
      <w:pPr>
        <w:jc w:val="center"/>
        <w:rPr>
          <w:rFonts w:hint="eastAsia" w:ascii="Times New Roman" w:hAnsi="Times New Roman" w:eastAsia="方正小标宋简体" w:cs="Times New Roman"/>
          <w:sz w:val="40"/>
          <w:szCs w:val="40"/>
          <w:lang w:eastAsia="zh-CN"/>
          <w14:ligatures w14:val="standardContextual"/>
        </w:rPr>
      </w:pPr>
      <w:r>
        <w:rPr>
          <w:rFonts w:hint="eastAsia" w:ascii="Times New Roman" w:hAnsi="Times New Roman" w:eastAsia="方正小标宋简体" w:cs="Times New Roman"/>
          <w:sz w:val="40"/>
          <w:szCs w:val="40"/>
          <w:lang w:eastAsia="zh-CN"/>
          <w14:ligatures w14:val="standardContextual"/>
        </w:rPr>
        <w:t>（</w:t>
      </w:r>
      <w:r>
        <w:rPr>
          <w:rFonts w:hint="eastAsia" w:ascii="Times New Roman" w:hAnsi="Times New Roman" w:eastAsia="方正小标宋简体" w:cs="Times New Roman"/>
          <w:sz w:val="40"/>
          <w:szCs w:val="40"/>
          <w:lang w:val="en-US" w:eastAsia="zh-CN"/>
          <w14:ligatures w14:val="standardContextual"/>
        </w:rPr>
        <w:t>2024</w:t>
      </w:r>
      <w:r>
        <w:rPr>
          <w:rFonts w:hint="eastAsia" w:ascii="Times New Roman" w:hAnsi="Times New Roman" w:eastAsia="方正小标宋简体" w:cs="Times New Roman"/>
          <w:sz w:val="40"/>
          <w:szCs w:val="40"/>
          <w:lang w:eastAsia="zh-CN"/>
          <w14:ligatures w14:val="standardContextual"/>
        </w:rPr>
        <w:t>）</w:t>
      </w:r>
    </w:p>
    <w:p w14:paraId="6CF6238F">
      <w:pPr>
        <w:rPr>
          <w:rFonts w:hint="default" w:ascii="Times New Roman" w:hAnsi="Times New Roman" w:eastAsia="方正仿宋_GB2312" w:cs="Times New Roman"/>
          <w:sz w:val="32"/>
          <w:szCs w:val="32"/>
          <w:lang w:eastAsia="zh-CN"/>
        </w:rPr>
      </w:pPr>
    </w:p>
    <w:p w14:paraId="3B499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一、项目概述</w:t>
      </w:r>
    </w:p>
    <w:p w14:paraId="752B4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本项目资助类型为“临床需求性基础研究”，即以临床问题为导向，从中提</w:t>
      </w:r>
      <w:bookmarkStart w:id="3" w:name="_GoBack"/>
      <w:bookmarkEnd w:id="3"/>
      <w:r>
        <w:rPr>
          <w:rFonts w:hint="eastAsia" w:ascii="仿宋_GB2312" w:hAnsi="仿宋_GB2312" w:eastAsia="仿宋_GB2312" w:cs="仿宋_GB2312"/>
          <w:sz w:val="32"/>
          <w:szCs w:val="32"/>
        </w:rPr>
        <w:t>炼科学问题，对产生临床问题的基本原理、本质或规律进行理论揭示。基础研究成果产出主要形式为科学论文、科学著作等。</w:t>
      </w:r>
    </w:p>
    <w:p w14:paraId="6CCF0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仿宋_GB2312" w:hAnsi="仿宋_GB2312" w:eastAsia="仿宋_GB2312" w:cs="仿宋_GB2312"/>
          <w:sz w:val="32"/>
          <w:szCs w:val="32"/>
        </w:rPr>
        <w:t>本项目旨在鼓励我区医疗卫生领域科技人员开展临床需求性基础研究，全面提升我区基础科研水平。重点资助我区医疗卫生优势和特色学科领域的基础研究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择优资助高层次科技人员开展前瞻性的基础研究；均衡资助推动各学科可持续性发展。</w:t>
      </w:r>
    </w:p>
    <w:p w14:paraId="0A693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二、项目类型</w:t>
      </w:r>
    </w:p>
    <w:p w14:paraId="32354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内蒙古医学科学院（简称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医科院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）临床需求性基础研究项目分为重大项目、重点项目、青年项目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一般项目。</w:t>
      </w:r>
    </w:p>
    <w:p w14:paraId="69293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项目支持科技人员基于临床上普遍关注的难题，面向基础性和前瞻性的重大科学问题，围绕其深层机制、调控网络开展实验室研究，系统揭示疾病产生的分子原理与发展过程的互馈机制；阐明产生临床问题的基因机理，探索解决疾病难题的理论，剖析分子机制与临床现象的密切关联；鼓励通过学科交叉融合创新，凝练关键基础科学问题并提出解决路径。本项目鼓励自然科学类研究团队联合攻关，突破学科壁垒。</w:t>
      </w:r>
    </w:p>
    <w:p w14:paraId="4DBB9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重点项目支持从事基础研究的科技人员以临床需求为导向，在本项目资助范围内自主选题，开展创新性的医学基础类科学研究，提升临床科研能力，深入推进公立医院高质量发展。</w:t>
      </w:r>
    </w:p>
    <w:p w14:paraId="2BF15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青年项目鼓励青年科技人员积极探索、自主选题，开展医学科学领域基础研究、实验研究及临床需求性基础研究。提升青年科技人员科研水平和创新能力。</w:t>
      </w:r>
    </w:p>
    <w:p w14:paraId="097A5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ascii="仿宋_GB2312" w:hAnsi="仿宋_GB2312" w:eastAsia="仿宋_GB2312" w:cs="仿宋_GB2312"/>
          <w:sz w:val="32"/>
          <w:szCs w:val="32"/>
        </w:rPr>
        <w:t>一般项目须结合医院临床工作需要，开展医学科学领域基础研究，为孵化高质量科研项目奠定基础。</w:t>
      </w:r>
    </w:p>
    <w:p w14:paraId="51E82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三、申报条件</w:t>
      </w:r>
    </w:p>
    <w:p w14:paraId="434D4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（一）申报重大项目须满足以下所有基本条件</w:t>
      </w:r>
    </w:p>
    <w:p w14:paraId="5BCEE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仿宋_GB2312" w:cs="Times New Roman"/>
          <w:sz w:val="32"/>
          <w:szCs w:val="32"/>
        </w:rPr>
        <w:t>项目申请应符合本指南的支持方向。</w:t>
      </w:r>
    </w:p>
    <w:p w14:paraId="57D25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2.申请人是重大项目的实际负责人，年龄不超过60周岁（196</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年1月1日（含）以后出生）。</w:t>
      </w:r>
    </w:p>
    <w:p w14:paraId="07255F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3.具有正高级专业技术职称或具有博士学位。</w:t>
      </w:r>
    </w:p>
    <w:p w14:paraId="6FDB0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仿宋_GB2312" w:cs="Times New Roman"/>
          <w:sz w:val="32"/>
          <w:szCs w:val="32"/>
        </w:rPr>
        <w:t>4.有承担国家自然科学基金项目、自治区科技计划项目或省级课题的经历。</w:t>
      </w:r>
    </w:p>
    <w:p w14:paraId="0BCC4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（二）申报重点项目须满足以下所有基本条件</w:t>
      </w:r>
    </w:p>
    <w:p w14:paraId="4D91B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仿宋_GB2312" w:cs="Times New Roman"/>
          <w:sz w:val="32"/>
          <w:szCs w:val="32"/>
        </w:rPr>
        <w:t>项目申请应符合本指南的支持方向。</w:t>
      </w:r>
    </w:p>
    <w:p w14:paraId="7F92E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2.申请人是重点项目的实际负责人，年龄不超过60周岁（196</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年1月1日（含）以后出生）。</w:t>
      </w:r>
    </w:p>
    <w:p w14:paraId="03E74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仿宋_GB2312" w:cs="Times New Roman"/>
          <w:sz w:val="32"/>
          <w:szCs w:val="32"/>
        </w:rPr>
        <w:t>3.</w:t>
      </w:r>
      <w:bookmarkStart w:id="0" w:name="_Hlk136273616"/>
      <w:r>
        <w:rPr>
          <w:rFonts w:hint="default" w:ascii="Times New Roman" w:hAnsi="Times New Roman" w:eastAsia="仿宋_GB2312" w:cs="Times New Roman"/>
          <w:sz w:val="32"/>
          <w:szCs w:val="32"/>
        </w:rPr>
        <w:t>具有副高级（含）以上专业技术职称，或具有硕士学位及中级专业技术职称。</w:t>
      </w:r>
    </w:p>
    <w:bookmarkEnd w:id="0"/>
    <w:p w14:paraId="6F718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1" w:name="_Hlk136273655"/>
      <w:r>
        <w:rPr>
          <w:rFonts w:hint="eastAsia" w:ascii="楷体_GB2312" w:hAnsi="楷体_GB2312" w:eastAsia="楷体_GB2312" w:cs="楷体_GB2312"/>
          <w:sz w:val="32"/>
          <w:szCs w:val="32"/>
        </w:rPr>
        <w:t>（三）申报青年项目须满足以下所有基本条件</w:t>
      </w:r>
    </w:p>
    <w:p w14:paraId="73886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仿宋_GB2312" w:cs="Times New Roman"/>
          <w:sz w:val="32"/>
          <w:szCs w:val="32"/>
        </w:rPr>
        <w:t xml:space="preserve">项目申请应符合本指南的支持方向。 </w:t>
      </w:r>
    </w:p>
    <w:p w14:paraId="59FA0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bookmarkStart w:id="2" w:name="_Hlk136273643"/>
      <w:r>
        <w:rPr>
          <w:rFonts w:hint="default" w:ascii="Times New Roman" w:hAnsi="Times New Roman" w:eastAsia="仿宋_GB2312" w:cs="Times New Roman"/>
          <w:sz w:val="32"/>
          <w:szCs w:val="32"/>
        </w:rPr>
        <w:t>具有硕士及以上学位，年龄不超过40周岁（198</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年1月1日（含）以后出生）。</w:t>
      </w:r>
      <w:bookmarkEnd w:id="2"/>
    </w:p>
    <w:p w14:paraId="118A0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3.如未主持过自治区级及以上自然科学基金和科技计划项目，须由两名具有高级专业技术职称的同行专家推荐（博士学位不需推荐），项目组成员不得作为推荐专家。</w:t>
      </w:r>
    </w:p>
    <w:p w14:paraId="0D42C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（四）申报一般项目须满足以下所有基本条件</w:t>
      </w:r>
    </w:p>
    <w:p w14:paraId="47197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仿宋_GB2312" w:cs="Times New Roman"/>
          <w:sz w:val="32"/>
          <w:szCs w:val="32"/>
        </w:rPr>
        <w:t xml:space="preserve">项目申请应符合本指南的支持方向。 </w:t>
      </w:r>
    </w:p>
    <w:p w14:paraId="71BCD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2.具有硕士及以上学位，或具有中级（含）以上专业技术职称。</w:t>
      </w:r>
    </w:p>
    <w:p w14:paraId="7BED3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w:t>
      </w:r>
      <w:r>
        <w:rPr>
          <w:rFonts w:hint="eastAsia" w:ascii="Times New Roman" w:hAnsi="Times New Roman" w:eastAsia="黑体" w:cs="Times New Roman"/>
          <w:sz w:val="32"/>
          <w:szCs w:val="32"/>
          <w:lang w:val="en-US" w:eastAsia="zh-CN"/>
        </w:rPr>
        <w:t>评审与</w:t>
      </w:r>
      <w:r>
        <w:rPr>
          <w:rFonts w:hint="default" w:ascii="Times New Roman" w:hAnsi="Times New Roman" w:eastAsia="黑体" w:cs="Times New Roman"/>
          <w:sz w:val="32"/>
          <w:szCs w:val="32"/>
        </w:rPr>
        <w:t>公示</w:t>
      </w:r>
    </w:p>
    <w:p w14:paraId="20B86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在自治区卫生健康委员会的指导下，</w:t>
      </w:r>
      <w:r>
        <w:rPr>
          <w:rFonts w:hint="default" w:ascii="Times New Roman" w:hAnsi="Times New Roman" w:eastAsia="仿宋_GB2312" w:cs="Times New Roman"/>
          <w:b w:val="0"/>
          <w:bCs w:val="0"/>
          <w:color w:val="auto"/>
          <w:sz w:val="32"/>
          <w:szCs w:val="32"/>
        </w:rPr>
        <w:t>医科院开展形式审查并组织专家评审后向社会公示拟资助项目，接受社会监督和意见反馈。</w:t>
      </w:r>
    </w:p>
    <w:p w14:paraId="11051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rPr>
        <w:t>公示期间有异议的项目，经调查属实并需调整的，由</w:t>
      </w:r>
      <w:r>
        <w:rPr>
          <w:rFonts w:hint="eastAsia" w:ascii="Times New Roman" w:hAnsi="Times New Roman" w:eastAsia="仿宋_GB2312" w:cs="Times New Roman"/>
          <w:b w:val="0"/>
          <w:bCs w:val="0"/>
          <w:color w:val="auto"/>
          <w:sz w:val="32"/>
          <w:szCs w:val="32"/>
          <w:lang w:val="en-US" w:eastAsia="zh-CN"/>
        </w:rPr>
        <w:t>自治区卫生健康委员会</w:t>
      </w:r>
      <w:r>
        <w:rPr>
          <w:rFonts w:hint="default" w:ascii="Times New Roman" w:hAnsi="Times New Roman" w:eastAsia="仿宋_GB2312" w:cs="Times New Roman"/>
          <w:b w:val="0"/>
          <w:bCs w:val="0"/>
          <w:color w:val="auto"/>
          <w:sz w:val="32"/>
          <w:szCs w:val="32"/>
        </w:rPr>
        <w:t>重新审定。对经公示无异议或者经调查异议不成立的项目，医科院下达项目资助计划。</w:t>
      </w:r>
    </w:p>
    <w:bookmarkEnd w:id="1"/>
    <w:p w14:paraId="2C9E8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五、资助额度与实施周期</w:t>
      </w:r>
    </w:p>
    <w:p w14:paraId="6A508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重大项目资助额度不超过50万元；重点项目资助额度不超过20万元；青年项目资助额度不超过10万元；一般项目资助额度不超过5万元。研究实施周期为3年。不同类型项目的资助领域和范围各有侧重。</w:t>
      </w:r>
    </w:p>
    <w:p w14:paraId="6698D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六、项目预算与决算</w:t>
      </w:r>
    </w:p>
    <w:p w14:paraId="0B984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申报项目时提交预算申请，医科院批复预算后执行拨付。基金项目经费一次</w:t>
      </w:r>
      <w:r>
        <w:rPr>
          <w:rFonts w:hint="eastAsia" w:ascii="Times New Roman" w:hAnsi="Times New Roman" w:eastAsia="仿宋_GB2312" w:cs="Times New Roman"/>
          <w:sz w:val="32"/>
          <w:szCs w:val="32"/>
          <w:lang w:val="en-US" w:eastAsia="zh-CN"/>
        </w:rPr>
        <w:t>性</w:t>
      </w:r>
      <w:r>
        <w:rPr>
          <w:rFonts w:hint="default" w:ascii="Times New Roman" w:hAnsi="Times New Roman" w:eastAsia="仿宋_GB2312" w:cs="Times New Roman"/>
          <w:sz w:val="32"/>
          <w:szCs w:val="32"/>
        </w:rPr>
        <w:t>核定，超支不补。</w:t>
      </w:r>
    </w:p>
    <w:p w14:paraId="3E974D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项目研究完成后，项目负责人需根据要求编制项目决算。项目结题时，结余大于总经费的15%不予结题。</w:t>
      </w:r>
    </w:p>
    <w:p w14:paraId="12FE6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七、结题与验收</w:t>
      </w:r>
    </w:p>
    <w:p w14:paraId="6C8AB1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项目研究成果由医科院组织专家审核鉴定，通过后办理结题验收手续，并颁发结题证明。</w:t>
      </w:r>
    </w:p>
    <w:p w14:paraId="211B0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八、拟资助方向</w:t>
      </w:r>
    </w:p>
    <w:p w14:paraId="1ED16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（一）自身免疫性疾病与癌症研究：探讨自身免疫性疾病与癌症之间的联系和相互作用。</w:t>
      </w:r>
      <w:r>
        <w:rPr>
          <w:rFonts w:hint="default" w:ascii="Times New Roman" w:hAnsi="Times New Roman" w:eastAsia="楷体_GB2312" w:cs="Times New Roman"/>
          <w:sz w:val="32"/>
          <w:szCs w:val="32"/>
        </w:rPr>
        <w:t>（指南代码：J-01）</w:t>
      </w:r>
    </w:p>
    <w:p w14:paraId="422C27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（二）干细胞与组织工程：研究干细胞在组织修复和再生中的应用，以及组织工程的新技术。</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w:t>
      </w:r>
    </w:p>
    <w:p w14:paraId="703B9A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（三）疾病发病机制：研究不同疾病特别是慢性和复杂疾病的发病机制。</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w:t>
      </w:r>
    </w:p>
    <w:p w14:paraId="12C208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（四）分子机制与靶向治疗：研究疾病在分子层面的机制，并探索新的靶向治疗方法。</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w:t>
      </w:r>
    </w:p>
    <w:p w14:paraId="1867E8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（五）药物敏感性与耐药性研究：研究药物对不同疾病的作用效果及机制，以及耐药性问题。</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w:t>
      </w:r>
    </w:p>
    <w:p w14:paraId="5145D9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（六）心理健康与干预：研究心理健康问题、精神疾病及其干预措施，包括心理疾病和心理干预技术的机制性研究。</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w:t>
      </w:r>
    </w:p>
    <w:p w14:paraId="61520E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（七）疾病筛查与早期诊断：开发和优化疾病筛查方法，提高早期诊断率。</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w:t>
      </w:r>
    </w:p>
    <w:p w14:paraId="1DFE3A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（八）微生物组与疾病关联：研究微生物组与人体健康和疾病的关联。</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w:t>
      </w:r>
    </w:p>
    <w:p w14:paraId="30FEB4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（九）生物标志物与疾病监测：寻找和验证用于疾病监测和诊断的生物标志物。</w:t>
      </w:r>
      <w:r>
        <w:rPr>
          <w:rFonts w:hint="default" w:ascii="Times New Roman" w:hAnsi="Times New Roman" w:eastAsia="楷体_GB2312" w:cs="Times New Roman"/>
          <w:sz w:val="32"/>
          <w:szCs w:val="32"/>
        </w:rPr>
        <w:t>（指南代码：J-0</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w:t>
      </w:r>
    </w:p>
    <w:p w14:paraId="2AB5A0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（十）遗传学与基因多态性研究：研究遗传变异对疾病易感性和治疗反应的影响。</w:t>
      </w:r>
      <w:r>
        <w:rPr>
          <w:rFonts w:hint="default" w:ascii="Times New Roman" w:hAnsi="Times New Roman" w:eastAsia="楷体_GB2312" w:cs="Times New Roman"/>
          <w:sz w:val="32"/>
          <w:szCs w:val="32"/>
        </w:rPr>
        <w:t>（指南代码：J-</w:t>
      </w: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rPr>
        <w:t>）</w:t>
      </w:r>
    </w:p>
    <w:p w14:paraId="6BD8A7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（十一）免疫调控机制：研究免疫系统在疾病发生机制、发展和治疗中的作用。</w:t>
      </w:r>
      <w:r>
        <w:rPr>
          <w:rFonts w:hint="default" w:ascii="Times New Roman" w:hAnsi="Times New Roman" w:eastAsia="楷体_GB2312" w:cs="Times New Roman"/>
          <w:sz w:val="32"/>
          <w:szCs w:val="32"/>
        </w:rPr>
        <w:t>（指南代码：J-</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w:t>
      </w:r>
    </w:p>
    <w:p w14:paraId="018951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（十二）代谢异常、代谢疾病与营养研究：研究各类疾病的代谢异常机制。代谢疾病如肥胖、糖尿病等与营养的内在机制关系。</w:t>
      </w:r>
      <w:r>
        <w:rPr>
          <w:rFonts w:hint="default" w:ascii="Times New Roman" w:hAnsi="Times New Roman" w:eastAsia="楷体_GB2312" w:cs="Times New Roman"/>
          <w:sz w:val="32"/>
          <w:szCs w:val="32"/>
        </w:rPr>
        <w:t>（指南代码：J-</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w:t>
      </w:r>
    </w:p>
    <w:p w14:paraId="2C0F1C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（十三）心血管疾病研究：研究心血管疾病的发病机制、预防和治疗。</w:t>
      </w:r>
      <w:r>
        <w:rPr>
          <w:rFonts w:hint="default" w:ascii="Times New Roman" w:hAnsi="Times New Roman" w:eastAsia="楷体_GB2312" w:cs="Times New Roman"/>
          <w:sz w:val="32"/>
          <w:szCs w:val="32"/>
        </w:rPr>
        <w:t>（指南代码：J-</w:t>
      </w:r>
      <w:r>
        <w:rPr>
          <w:rFonts w:hint="default" w:ascii="Times New Roman" w:hAnsi="Times New Roman" w:eastAsia="楷体_GB2312" w:cs="Times New Roman"/>
          <w:sz w:val="32"/>
          <w:szCs w:val="32"/>
          <w:lang w:val="en-US" w:eastAsia="zh-CN"/>
        </w:rPr>
        <w:t>13</w:t>
      </w:r>
      <w:r>
        <w:rPr>
          <w:rFonts w:hint="default" w:ascii="Times New Roman" w:hAnsi="Times New Roman" w:eastAsia="楷体_GB2312" w:cs="Times New Roman"/>
          <w:sz w:val="32"/>
          <w:szCs w:val="32"/>
        </w:rPr>
        <w:t>）</w:t>
      </w:r>
    </w:p>
    <w:p w14:paraId="6F1026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（十四）神经科学与神经退行性疾病：研究神经系统的功能、疾病以及神经退行性疾病。</w:t>
      </w:r>
      <w:r>
        <w:rPr>
          <w:rFonts w:hint="default" w:ascii="Times New Roman" w:hAnsi="Times New Roman" w:eastAsia="楷体_GB2312" w:cs="Times New Roman"/>
          <w:sz w:val="32"/>
          <w:szCs w:val="32"/>
        </w:rPr>
        <w:t>（指南代码：J-</w:t>
      </w:r>
      <w:r>
        <w:rPr>
          <w:rFonts w:hint="default" w:ascii="Times New Roman" w:hAnsi="Times New Roman" w:eastAsia="楷体_GB2312" w:cs="Times New Roman"/>
          <w:sz w:val="32"/>
          <w:szCs w:val="32"/>
          <w:lang w:val="en-US" w:eastAsia="zh-CN"/>
        </w:rPr>
        <w:t>14</w:t>
      </w:r>
      <w:r>
        <w:rPr>
          <w:rFonts w:hint="default" w:ascii="Times New Roman" w:hAnsi="Times New Roman" w:eastAsia="楷体_GB2312" w:cs="Times New Roman"/>
          <w:sz w:val="32"/>
          <w:szCs w:val="32"/>
        </w:rPr>
        <w:t>）</w:t>
      </w:r>
    </w:p>
    <w:p w14:paraId="0DE4B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（十五）肿瘤生物学与癌症治疗：研究肿瘤的生物学特性，探索新的癌症治疗方法。</w:t>
      </w:r>
      <w:r>
        <w:rPr>
          <w:rFonts w:hint="default" w:ascii="Times New Roman" w:hAnsi="Times New Roman" w:eastAsia="楷体_GB2312" w:cs="Times New Roman"/>
          <w:sz w:val="32"/>
          <w:szCs w:val="32"/>
        </w:rPr>
        <w:t>（指南代码：J-</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w:t>
      </w:r>
    </w:p>
    <w:p w14:paraId="26D7EF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（十六）中医药与民族医药研究：研究中医药和民族医药的疗效和作用机制。</w:t>
      </w:r>
      <w:r>
        <w:rPr>
          <w:rFonts w:hint="default" w:ascii="Times New Roman" w:hAnsi="Times New Roman" w:eastAsia="楷体_GB2312" w:cs="Times New Roman"/>
          <w:sz w:val="32"/>
          <w:szCs w:val="32"/>
        </w:rPr>
        <w:t>（指南代码：J-</w:t>
      </w:r>
      <w:r>
        <w:rPr>
          <w:rFonts w:hint="default" w:ascii="Times New Roman" w:hAnsi="Times New Roman" w:eastAsia="楷体_GB2312" w:cs="Times New Roman"/>
          <w:sz w:val="32"/>
          <w:szCs w:val="32"/>
          <w:lang w:val="en-US" w:eastAsia="zh-CN"/>
        </w:rPr>
        <w:t>16</w:t>
      </w:r>
      <w:r>
        <w:rPr>
          <w:rFonts w:hint="default" w:ascii="Times New Roman" w:hAnsi="Times New Roman" w:eastAsia="楷体_GB2312" w:cs="Times New Roman"/>
          <w:sz w:val="32"/>
          <w:szCs w:val="32"/>
        </w:rPr>
        <w:t>）</w:t>
      </w:r>
    </w:p>
    <w:p w14:paraId="073659B3">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47C9B12F">
      <w:pPr>
        <w:spacing w:line="580" w:lineRule="exact"/>
        <w:ind w:firstLine="640" w:firstLineChars="200"/>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申报说明</w:t>
      </w:r>
    </w:p>
    <w:p w14:paraId="6CBAB636">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本专项所有项目均应整体申报，重大项目下设课题不超过3个，课题之间内容不交叉、技术不重复。</w:t>
      </w:r>
    </w:p>
    <w:p w14:paraId="425BB49B">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联合申报的项目，各项目申报单位</w:t>
      </w:r>
      <w:r>
        <w:rPr>
          <w:rFonts w:hint="default"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rPr>
        <w:t>提供包括合作协议、承诺书以及其他需要上传的材料。</w:t>
      </w:r>
    </w:p>
    <w:p w14:paraId="1522107C">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14:paraId="48325C8D">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项目牵头单位、课题申报单位和合作单位以及项目团队成员诚信状况良好，无在惩戒执行期内的科研严重失信行为记录和相关社会领域信用</w:t>
      </w:r>
      <w:r>
        <w:rPr>
          <w:rFonts w:hint="eastAsia" w:ascii="仿宋_GB2312" w:hAnsi="仿宋_GB2312" w:eastAsia="仿宋_GB2312" w:cs="仿宋_GB2312"/>
          <w:sz w:val="32"/>
          <w:szCs w:val="32"/>
        </w:rPr>
        <w:t>“黑名单”</w:t>
      </w:r>
      <w:r>
        <w:rPr>
          <w:rFonts w:hint="default" w:ascii="Times New Roman" w:hAnsi="Times New Roman" w:eastAsia="仿宋_GB2312" w:cs="Times New Roman"/>
          <w:sz w:val="32"/>
          <w:szCs w:val="32"/>
        </w:rPr>
        <w:t>记录。</w:t>
      </w:r>
    </w:p>
    <w:p w14:paraId="0B549709">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资助项</w:t>
      </w:r>
      <w:r>
        <w:rPr>
          <w:rFonts w:hint="default" w:ascii="Times New Roman" w:hAnsi="Times New Roman" w:eastAsia="仿宋_GB2312" w:cs="Times New Roman"/>
          <w:color w:val="auto"/>
          <w:sz w:val="32"/>
          <w:szCs w:val="32"/>
        </w:rPr>
        <w:t>目所产生科技成果的知识产权（论文、著作、专利等）归项目承担单位所有，</w:t>
      </w:r>
      <w:r>
        <w:rPr>
          <w:rFonts w:hint="default" w:ascii="Times New Roman" w:hAnsi="Times New Roman" w:eastAsia="仿宋_GB2312" w:cs="Times New Roman"/>
          <w:color w:val="auto"/>
          <w:sz w:val="32"/>
          <w:szCs w:val="32"/>
          <w:highlight w:val="none"/>
          <w:lang w:val="en-US" w:eastAsia="zh-CN"/>
        </w:rPr>
        <w:t>注明</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内蒙古医学科学院公立医院科研联合基金科技项目</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英文：Science and Technology Program of the Joint Fund of Scientific Research for the Public Hospitals of Inner Mongolia Academy of Medical Sciences</w:t>
      </w:r>
      <w:r>
        <w:rPr>
          <w:rFonts w:hint="default" w:ascii="Times New Roman" w:hAnsi="Times New Roman" w:eastAsia="仿宋_GB2312" w:cs="Times New Roman"/>
          <w:color w:val="auto"/>
          <w:sz w:val="32"/>
          <w:szCs w:val="32"/>
          <w:highlight w:val="none"/>
        </w:rPr>
        <w:t>）和项目编号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并与医科院签署知识产权相关协议。</w:t>
      </w:r>
    </w:p>
    <w:p w14:paraId="33FC67AB">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项目的监督管理、经费使用、</w:t>
      </w:r>
      <w:r>
        <w:rPr>
          <w:rFonts w:hint="default" w:ascii="Times New Roman" w:hAnsi="Times New Roman" w:eastAsia="仿宋_GB2312" w:cs="Times New Roman"/>
          <w:color w:val="auto"/>
          <w:sz w:val="32"/>
          <w:szCs w:val="32"/>
        </w:rPr>
        <w:t>结题验收参见</w:t>
      </w:r>
      <w:r>
        <w:rPr>
          <w:rFonts w:hint="default" w:ascii="Times New Roman" w:hAnsi="Times New Roman" w:eastAsia="仿宋_GB2312" w:cs="Times New Roman"/>
          <w:color w:val="auto"/>
          <w:sz w:val="32"/>
          <w:szCs w:val="32"/>
          <w:highlight w:val="none"/>
        </w:rPr>
        <w:t>《内蒙古医学科学院科研基金管理办法（试行）》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及《内蒙古医学科学院公立医院科研联合基金管理办法（试行）》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77F38F43">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最终解释权归医科院所有。</w:t>
      </w:r>
    </w:p>
    <w:p w14:paraId="3D354BA6">
      <w:pPr>
        <w:wordWrap/>
        <w:ind w:firstLine="640" w:firstLineChars="200"/>
        <w:jc w:val="right"/>
        <w:rPr>
          <w:rFonts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r>
        <w:rPr>
          <w:rFonts w:ascii="Times New Roman" w:hAnsi="Times New Roman" w:eastAsia="方正仿宋_GB2312" w:cs="Times New Roman"/>
          <w:sz w:val="32"/>
          <w:szCs w:val="32"/>
        </w:rPr>
        <w:t xml:space="preserve"> </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79E912-AF06-4B57-B86B-6C1159871A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468824F-F5C0-405A-BAB4-60C977B1739C}"/>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3" w:fontKey="{CB374B7B-796B-4A37-8BDF-6B2B488FC8C8}"/>
  </w:font>
  <w:font w:name="仿宋_GB2312">
    <w:panose1 w:val="02010609030101010101"/>
    <w:charset w:val="86"/>
    <w:family w:val="auto"/>
    <w:pitch w:val="default"/>
    <w:sig w:usb0="00000001" w:usb1="080E0000" w:usb2="00000000" w:usb3="00000000" w:csb0="00040000" w:csb1="00000000"/>
    <w:embedRegular r:id="rId4" w:fontKey="{3AB212E0-7CB5-4E28-ADF0-D8D34FA17E02}"/>
  </w:font>
  <w:font w:name="楷体_GB2312">
    <w:panose1 w:val="02010609030101010101"/>
    <w:charset w:val="86"/>
    <w:family w:val="auto"/>
    <w:pitch w:val="default"/>
    <w:sig w:usb0="00000001" w:usb1="080E0000" w:usb2="00000000" w:usb3="00000000" w:csb0="00040000" w:csb1="00000000"/>
    <w:embedRegular r:id="rId5" w:fontKey="{5E31DEAA-C04E-4F02-983B-D4954AF0AAE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0C4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BFDB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BFDB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E0AE28">
                          <w:pPr>
                            <w:pStyle w:val="4"/>
                            <w:rPr>
                              <w:rFonts w:ascii="方正仿宋_GB2312" w:hAnsi="方正仿宋_GB2312" w:eastAsia="方正仿宋_GB2312" w:cs="方正仿宋_GB2312"/>
                              <w:sz w:val="28"/>
                              <w:szCs w:val="28"/>
                            </w:rPr>
                          </w:pP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46E0AE28">
                    <w:pPr>
                      <w:pStyle w:val="4"/>
                      <w:rPr>
                        <w:rFonts w:ascii="方正仿宋_GB2312" w:hAnsi="方正仿宋_GB2312" w:eastAsia="方正仿宋_GB2312" w:cs="方正仿宋_GB2312"/>
                        <w:sz w:val="28"/>
                        <w:szCs w:val="28"/>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YjZhNWIxYjdlNmJiNWI3MzNlMTQ0MWMyODNmNzgifQ=="/>
  </w:docVars>
  <w:rsids>
    <w:rsidRoot w:val="00000000"/>
    <w:rsid w:val="00704336"/>
    <w:rsid w:val="052B4CCF"/>
    <w:rsid w:val="05C84C14"/>
    <w:rsid w:val="0607573C"/>
    <w:rsid w:val="068263AC"/>
    <w:rsid w:val="08D5567E"/>
    <w:rsid w:val="11EA76FD"/>
    <w:rsid w:val="13936861"/>
    <w:rsid w:val="14471894"/>
    <w:rsid w:val="14711A15"/>
    <w:rsid w:val="16421879"/>
    <w:rsid w:val="17017F86"/>
    <w:rsid w:val="193D6EE6"/>
    <w:rsid w:val="19505200"/>
    <w:rsid w:val="1E3A7665"/>
    <w:rsid w:val="23B6244D"/>
    <w:rsid w:val="272B380A"/>
    <w:rsid w:val="29763EBB"/>
    <w:rsid w:val="29EB4F6F"/>
    <w:rsid w:val="2A9A62D0"/>
    <w:rsid w:val="2B74267D"/>
    <w:rsid w:val="2C802E2A"/>
    <w:rsid w:val="318F6462"/>
    <w:rsid w:val="331A61FF"/>
    <w:rsid w:val="33EB4B5E"/>
    <w:rsid w:val="38A32100"/>
    <w:rsid w:val="38DE659E"/>
    <w:rsid w:val="3B0E4884"/>
    <w:rsid w:val="3B997BDD"/>
    <w:rsid w:val="3D6267D9"/>
    <w:rsid w:val="3DD22210"/>
    <w:rsid w:val="3E5D546C"/>
    <w:rsid w:val="3F407790"/>
    <w:rsid w:val="412E324E"/>
    <w:rsid w:val="418B17D1"/>
    <w:rsid w:val="429C09DF"/>
    <w:rsid w:val="42E12896"/>
    <w:rsid w:val="433C187A"/>
    <w:rsid w:val="44673B3A"/>
    <w:rsid w:val="482C45B3"/>
    <w:rsid w:val="4BDE0560"/>
    <w:rsid w:val="4D7762D0"/>
    <w:rsid w:val="50FA3DF4"/>
    <w:rsid w:val="51FA1953"/>
    <w:rsid w:val="5234360A"/>
    <w:rsid w:val="52434BE2"/>
    <w:rsid w:val="54134879"/>
    <w:rsid w:val="55603AEE"/>
    <w:rsid w:val="581F1A3E"/>
    <w:rsid w:val="59E82E2E"/>
    <w:rsid w:val="5AE623A0"/>
    <w:rsid w:val="5B9E2C7A"/>
    <w:rsid w:val="5F3C4605"/>
    <w:rsid w:val="5FF70C17"/>
    <w:rsid w:val="61B439D9"/>
    <w:rsid w:val="61E54135"/>
    <w:rsid w:val="631C6D2A"/>
    <w:rsid w:val="641876DB"/>
    <w:rsid w:val="64D240E1"/>
    <w:rsid w:val="66660838"/>
    <w:rsid w:val="6772289C"/>
    <w:rsid w:val="67C22142"/>
    <w:rsid w:val="68757459"/>
    <w:rsid w:val="69790883"/>
    <w:rsid w:val="6C5D623A"/>
    <w:rsid w:val="6D4577F2"/>
    <w:rsid w:val="6F4436E1"/>
    <w:rsid w:val="72AF1C13"/>
    <w:rsid w:val="72CB65F3"/>
    <w:rsid w:val="730572FB"/>
    <w:rsid w:val="756920F3"/>
    <w:rsid w:val="764B1F76"/>
    <w:rsid w:val="777E6238"/>
    <w:rsid w:val="79E9735F"/>
    <w:rsid w:val="7AC357D7"/>
    <w:rsid w:val="7DC41DC9"/>
    <w:rsid w:val="7DDF73F6"/>
    <w:rsid w:val="7EC65EC0"/>
    <w:rsid w:val="7F11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paragraph" w:customStyle="1" w:styleId="10">
    <w:name w:val="Revision_26d75527-aa64-49b4-9a08-74b8197e4f06"/>
    <w:qFormat/>
    <w:uiPriority w:val="99"/>
    <w:rPr>
      <w:rFonts w:ascii="Calibri" w:hAnsi="Calibri" w:eastAsia="宋体" w:cs="宋体"/>
      <w:kern w:val="2"/>
      <w:sz w:val="21"/>
      <w:szCs w:val="22"/>
      <w:lang w:val="en-US" w:eastAsia="zh-CN" w:bidi="ar-SA"/>
    </w:rPr>
  </w:style>
  <w:style w:type="character" w:customStyle="1" w:styleId="11">
    <w:name w:val="批注文字 字符"/>
    <w:basedOn w:val="8"/>
    <w:link w:val="2"/>
    <w:qFormat/>
    <w:uiPriority w:val="0"/>
    <w:rPr>
      <w:kern w:val="2"/>
      <w:sz w:val="21"/>
      <w:szCs w:val="22"/>
    </w:rPr>
  </w:style>
  <w:style w:type="character" w:customStyle="1" w:styleId="12">
    <w:name w:val="批注主题 字符"/>
    <w:basedOn w:val="11"/>
    <w:link w:val="6"/>
    <w:qFormat/>
    <w:uiPriority w:val="0"/>
    <w:rPr>
      <w:b/>
      <w:bCs/>
      <w:kern w:val="2"/>
      <w:sz w:val="21"/>
      <w:szCs w:val="22"/>
    </w:rPr>
  </w:style>
  <w:style w:type="character" w:customStyle="1" w:styleId="13">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2725</Words>
  <Characters>2916</Characters>
  <Paragraphs>69</Paragraphs>
  <TotalTime>19</TotalTime>
  <ScaleCrop>false</ScaleCrop>
  <LinksUpToDate>false</LinksUpToDate>
  <CharactersWithSpaces>2943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2023-06-10T16:44:00Z</dcterms:created>
  <dc:creator>11529</dc:creator>
  <cp:lastModifiedBy>木木</cp:lastModifiedBy>
  <cp:lastPrinted>2024-08-15T00:36:00Z</cp:lastPrinted>
  <dcterms:modified xsi:type="dcterms:W3CDTF">2024-08-21T03:39:26Z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72C36BA653A24EE3AD57F5DB5CD3918B_13</vt:lpwstr>
  </property>
</Properties>
</file>